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SI-SAMU-TYPE_MOYEN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type de moyen/ressources, dans un sens plus large que type de vecteur/véhicule. N.B. dans OPG pour les message EMSI.</w:t>
        <w:br/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Ressources des SMUR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SMUR.ADULT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Smur Généraliste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UMH</w:t>
            </w:r>
          </w:p>
        </w:tc>
      </w:tr>
      <w:tr>
        <w:tc>
          <w:tcPr>
            <w:tcW w:type="dxa" w:w="1440"/>
          </w:tcPr>
          <w:p>
            <w:r>
              <w:t>SMUR.PED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Smur Pédiatrique ou Néonat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UMH-PED</w:t>
            </w:r>
          </w:p>
        </w:tc>
      </w:tr>
      <w:tr>
        <w:tc>
          <w:tcPr>
            <w:tcW w:type="dxa" w:w="1440"/>
          </w:tcPr>
          <w:p>
            <w:r>
              <w:t>SMUR.UMH-S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Smur Spécialisé 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Exemple UMH Obstétrique et autre UMH à venir</w:t>
            </w:r>
          </w:p>
        </w:tc>
        <w:tc>
          <w:tcPr>
            <w:tcW w:type="dxa" w:w="1440"/>
          </w:tcPr>
          <w:p>
            <w:r>
              <w:t>UMH-S</w:t>
            </w:r>
          </w:p>
        </w:tc>
      </w:tr>
      <w:tr>
        <w:tc>
          <w:tcPr>
            <w:tcW w:type="dxa" w:w="1440"/>
          </w:tcPr>
          <w:p>
            <w:r>
              <w:t>SMUR.CUMP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Cellule d'Urgence Médico Psychologique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CUMP</w:t>
            </w:r>
          </w:p>
        </w:tc>
      </w:tr>
      <w:tr>
        <w:tc>
          <w:tcPr>
            <w:tcW w:type="dxa" w:w="1440"/>
          </w:tcPr>
          <w:p>
            <w:r>
              <w:t>HOSPIT</w:t>
            </w:r>
          </w:p>
        </w:tc>
        <w:tc>
          <w:tcPr>
            <w:tcW w:type="dxa" w:w="1440"/>
          </w:tcPr>
          <w:p>
            <w:r>
              <w:t>Hospitaliers (hors Smur)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Ressources relevant des établissements de santé, public ou privé, hors des ressources du SMUR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</w:t>
            </w:r>
          </w:p>
        </w:tc>
        <w:tc>
          <w:tcPr>
            <w:tcW w:type="dxa" w:w="1440"/>
          </w:tcPr>
          <w:p>
            <w:r>
              <w:t>Professionnels Libéraux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Ressources relevant de la prise en charge par des professionnels libéraux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LIBERAL.MG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Médecin Généraliste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LIBERAL.PHARM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Pharmacien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LIBERAL.INF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Infirmier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LIBERAL.KINE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Kinésithérapeuthes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LIBERAL.SOS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Association de permanence de soins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LIBERAL.MMG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Maison médicale de garde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LIBERAL.MSPD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Maison de Santé Pluri Disciplinaire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LIBERAL.MCS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Médecin Correspondant de Samu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LIBERAL.SPEMED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Médecin autre spécialité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Dentiste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LIBERAL.LABO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Laboratoire d'analyses médicales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LIBERAL.AUTREPRO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professionnel de santé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TSU</w:t>
            </w:r>
          </w:p>
        </w:tc>
        <w:tc>
          <w:tcPr>
            <w:tcW w:type="dxa" w:w="1440"/>
          </w:tcPr>
          <w:p>
            <w:r>
              <w:t>Ambulanciers privés (Transporteurs Sanitaires Urgent)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Ressources relevant des sociétés d'ambulances privées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</w:t>
            </w:r>
          </w:p>
        </w:tc>
        <w:tc>
          <w:tcPr>
            <w:tcW w:type="dxa" w:w="1440"/>
          </w:tcPr>
          <w:p>
            <w:r>
              <w:t>Pompiers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Ressources relevant des services d'incendie et de secours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SIS.MEDSP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Medecin Sapeur-Pompier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SIS.ISP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Infirmier Sapeur-Pompier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Secouriste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AASC</w:t>
            </w:r>
          </w:p>
        </w:tc>
        <w:tc>
          <w:tcPr>
            <w:tcW w:type="dxa" w:w="1440"/>
          </w:tcPr>
          <w:p>
            <w:r>
              <w:t>Sécurité civile, secouriste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des organisations de secourisme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FDO</w:t>
            </w:r>
          </w:p>
        </w:tc>
        <w:tc>
          <w:tcPr>
            <w:tcW w:type="dxa" w:w="1440"/>
          </w:tcPr>
          <w:p>
            <w:r>
              <w:t>Force de l'Ordre et douanes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des forces de l’ordre (police nationale, municipale, gendarmerie nationaux et douanes)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FDO.PN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Police Nationale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FDO.GEND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Gendarmerie Nationale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FDO.PM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Police Municipale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FDO.DOUANES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Douane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>
              <w:t>Autres ressources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Autres ressources ne relevant d’aucune autre catégorie définie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AUTRE.ADM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Institutions administratives et sociales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AUTRE.DAE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Défibrillateur Automatique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AUTRE.AUTRE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moyen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6F26F3-2005-48B3-8180-1AA4148BA34C}"/>
</file>

<file path=customXml/itemProps3.xml><?xml version="1.0" encoding="utf-8"?>
<ds:datastoreItem xmlns:ds="http://schemas.openxmlformats.org/officeDocument/2006/customXml" ds:itemID="{5AA28796-CE41-482C-B533-0DC91CD68771}"/>
</file>

<file path=customXml/itemProps4.xml><?xml version="1.0" encoding="utf-8"?>
<ds:datastoreItem xmlns:ds="http://schemas.openxmlformats.org/officeDocument/2006/customXml" ds:itemID="{12FDA9F8-AF71-45F5-94F6-8B582E4E1B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